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93AB0" w14:textId="77777777" w:rsidR="00731D8C" w:rsidRDefault="00731D8C" w:rsidP="00731D8C">
      <w:pPr>
        <w:pStyle w:val="Heading1"/>
      </w:pPr>
      <w:r>
        <w:t>Privacy Policy</w:t>
      </w:r>
    </w:p>
    <w:p w14:paraId="392D4FF9" w14:textId="77777777" w:rsidR="00731D8C" w:rsidRDefault="00731D8C" w:rsidP="00731D8C">
      <w:r>
        <w:t>Molyneux Capital Limited (“Molyneux Capital”, “we”, “us”, “our”) is committed to protecting the privacy of visitors to our website (www.molyneuxcapital.com) and of individuals who communicate with us. This Privacy Policy explains how we collect, use, and protect your personal data in compliance with the UK General Data Protection Regulation (UK GDPR) and the Data Protection Act 2018.</w:t>
      </w:r>
    </w:p>
    <w:p w14:paraId="1A61DBBA" w14:textId="77777777" w:rsidR="00731D8C" w:rsidRDefault="00731D8C" w:rsidP="00731D8C">
      <w:r>
        <w:t>We may collect and process the following categories of personal data:</w:t>
      </w:r>
    </w:p>
    <w:p w14:paraId="373720FF" w14:textId="77777777" w:rsidR="00731D8C" w:rsidRDefault="00731D8C" w:rsidP="00731D8C">
      <w:r>
        <w:t xml:space="preserve">- Contact Information: such as your name, </w:t>
      </w:r>
      <w:proofErr w:type="spellStart"/>
      <w:r>
        <w:t>organisation</w:t>
      </w:r>
      <w:proofErr w:type="spellEnd"/>
      <w:r>
        <w:t>, email address, and phone number.</w:t>
      </w:r>
      <w:r>
        <w:br/>
        <w:t xml:space="preserve">- Business Information: information you provide about your </w:t>
      </w:r>
      <w:proofErr w:type="spellStart"/>
      <w:r>
        <w:t>organisation</w:t>
      </w:r>
      <w:proofErr w:type="spellEnd"/>
      <w:r>
        <w:t xml:space="preserve"> and investment interests.</w:t>
      </w:r>
      <w:r>
        <w:br/>
        <w:t>- Technical Information: including IP address, browser type, operating system, and cookies/analytics data.</w:t>
      </w:r>
      <w:r>
        <w:br/>
        <w:t>- Other Information: any details you choose to provide to us in communications.</w:t>
      </w:r>
    </w:p>
    <w:p w14:paraId="58F9B9D7" w14:textId="77777777" w:rsidR="00731D8C" w:rsidRDefault="00731D8C" w:rsidP="00731D8C">
      <w:r>
        <w:t>We use your personal data for the following purposes:</w:t>
      </w:r>
    </w:p>
    <w:p w14:paraId="7F5B59D3" w14:textId="77777777" w:rsidR="00731D8C" w:rsidRDefault="00731D8C" w:rsidP="00731D8C">
      <w:r>
        <w:t>- To respond to enquiries and provide information about our services.</w:t>
      </w:r>
      <w:r>
        <w:br/>
        <w:t>- To assess your suitability for confidential opportunities.</w:t>
      </w:r>
      <w:r>
        <w:br/>
        <w:t>- To operate, maintain, and improve our website and services.</w:t>
      </w:r>
      <w:r>
        <w:br/>
        <w:t>- To comply with legal and regulatory obligations.</w:t>
      </w:r>
      <w:r>
        <w:br/>
        <w:t>- For internal record-keeping and business administration.</w:t>
      </w:r>
    </w:p>
    <w:p w14:paraId="6E91E2FE" w14:textId="77777777" w:rsidR="00731D8C" w:rsidRDefault="00731D8C" w:rsidP="00731D8C">
      <w:r>
        <w:t>We process personal data on the following bases: consent, contractual necessity, legitimate interests, and legal obligations.</w:t>
      </w:r>
    </w:p>
    <w:p w14:paraId="6DBE277A" w14:textId="77777777" w:rsidR="00731D8C" w:rsidRDefault="00731D8C" w:rsidP="00731D8C">
      <w:r>
        <w:t>We will not sell or rent your data. We may share it with professional advisers, service providers, regulators, or counterparties where necessary.</w:t>
      </w:r>
    </w:p>
    <w:p w14:paraId="32FD613E" w14:textId="77777777" w:rsidR="00731D8C" w:rsidRDefault="00731D8C" w:rsidP="00731D8C">
      <w:r>
        <w:t>We retain data only as long as necessary. If data is transferred outside the UK/EEA, we ensure appropriate safeguards are in place.</w:t>
      </w:r>
    </w:p>
    <w:p w14:paraId="3D884CFC" w14:textId="77777777" w:rsidR="00731D8C" w:rsidRDefault="00731D8C" w:rsidP="00731D8C">
      <w:r>
        <w:t xml:space="preserve">We take reasonable measures to protect personal data against </w:t>
      </w:r>
      <w:proofErr w:type="spellStart"/>
      <w:r>
        <w:t>unauthorised</w:t>
      </w:r>
      <w:proofErr w:type="spellEnd"/>
      <w:r>
        <w:t xml:space="preserve"> access, loss, or misuse.</w:t>
      </w:r>
    </w:p>
    <w:p w14:paraId="30FE21A3" w14:textId="77777777" w:rsidR="00731D8C" w:rsidRDefault="00731D8C" w:rsidP="00731D8C">
      <w:r>
        <w:t>You have rights under UK GDPR, including access, rectification, erasure, restriction, objection, portability, and the right to complain to the ICO.</w:t>
      </w:r>
    </w:p>
    <w:p w14:paraId="205D25A3" w14:textId="77777777" w:rsidR="00731D8C" w:rsidRDefault="00731D8C" w:rsidP="00731D8C">
      <w:r>
        <w:t>For any questions, contact: Data Protection Officer, Molyneux Capital Limited, [Registered office address], Email: privacy@molycap.com</w:t>
      </w:r>
    </w:p>
    <w:p w14:paraId="30799344" w14:textId="77777777" w:rsidR="00731D8C" w:rsidRDefault="00731D8C" w:rsidP="00731D8C">
      <w:r>
        <w:t>We may update this Privacy Policy from time to time.</w:t>
      </w:r>
    </w:p>
    <w:p w14:paraId="2B8E28B7" w14:textId="77777777" w:rsidR="00A719B1" w:rsidRDefault="00A719B1"/>
    <w:sectPr w:rsidR="00A719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D8C"/>
    <w:rsid w:val="00731D8C"/>
    <w:rsid w:val="007F7A7F"/>
    <w:rsid w:val="00A719B1"/>
    <w:rsid w:val="00C41362"/>
    <w:rsid w:val="00DB320E"/>
    <w:rsid w:val="00F87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07F944"/>
  <w15:chartTrackingRefBased/>
  <w15:docId w15:val="{C700BB20-20AB-4AA2-A3A5-FEF005FEF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D8C"/>
    <w:pPr>
      <w:spacing w:after="200" w:line="276"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731D8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731D8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731D8C"/>
    <w:pPr>
      <w:keepNext/>
      <w:keepLines/>
      <w:spacing w:before="160" w:after="80" w:line="259"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731D8C"/>
    <w:pPr>
      <w:keepNext/>
      <w:keepLines/>
      <w:spacing w:before="80" w:after="40" w:line="259" w:lineRule="auto"/>
      <w:outlineLvl w:val="3"/>
    </w:pPr>
    <w:rPr>
      <w:rFonts w:eastAsiaTheme="majorEastAsia"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731D8C"/>
    <w:pPr>
      <w:keepNext/>
      <w:keepLines/>
      <w:spacing w:before="80" w:after="40" w:line="259" w:lineRule="auto"/>
      <w:outlineLvl w:val="4"/>
    </w:pPr>
    <w:rPr>
      <w:rFonts w:eastAsiaTheme="majorEastAsia"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731D8C"/>
    <w:pPr>
      <w:keepNext/>
      <w:keepLines/>
      <w:spacing w:before="40" w:after="0" w:line="259" w:lineRule="auto"/>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731D8C"/>
    <w:pPr>
      <w:keepNext/>
      <w:keepLines/>
      <w:spacing w:before="40" w:after="0" w:line="259" w:lineRule="auto"/>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731D8C"/>
    <w:pPr>
      <w:keepNext/>
      <w:keepLines/>
      <w:spacing w:after="0" w:line="259" w:lineRule="auto"/>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731D8C"/>
    <w:pPr>
      <w:keepNext/>
      <w:keepLines/>
      <w:spacing w:after="0" w:line="259" w:lineRule="auto"/>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D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D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D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D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D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D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D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D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D8C"/>
    <w:rPr>
      <w:rFonts w:eastAsiaTheme="majorEastAsia" w:cstheme="majorBidi"/>
      <w:color w:val="272727" w:themeColor="text1" w:themeTint="D8"/>
    </w:rPr>
  </w:style>
  <w:style w:type="paragraph" w:styleId="Title">
    <w:name w:val="Title"/>
    <w:basedOn w:val="Normal"/>
    <w:next w:val="Normal"/>
    <w:link w:val="TitleChar"/>
    <w:uiPriority w:val="10"/>
    <w:qFormat/>
    <w:rsid w:val="00731D8C"/>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731D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D8C"/>
    <w:pPr>
      <w:numPr>
        <w:ilvl w:val="1"/>
      </w:numPr>
      <w:spacing w:after="160" w:line="259"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731D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D8C"/>
    <w:pPr>
      <w:spacing w:before="160" w:after="160" w:line="259" w:lineRule="auto"/>
      <w:jc w:val="center"/>
    </w:pPr>
    <w:rPr>
      <w:rFonts w:eastAsiaTheme="minorHAns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731D8C"/>
    <w:rPr>
      <w:i/>
      <w:iCs/>
      <w:color w:val="404040" w:themeColor="text1" w:themeTint="BF"/>
    </w:rPr>
  </w:style>
  <w:style w:type="paragraph" w:styleId="ListParagraph">
    <w:name w:val="List Paragraph"/>
    <w:basedOn w:val="Normal"/>
    <w:uiPriority w:val="34"/>
    <w:qFormat/>
    <w:rsid w:val="00731D8C"/>
    <w:pPr>
      <w:spacing w:after="160" w:line="259" w:lineRule="auto"/>
      <w:ind w:left="720"/>
      <w:contextualSpacing/>
    </w:pPr>
    <w:rPr>
      <w:rFonts w:eastAsiaTheme="minorHAnsi"/>
      <w:kern w:val="2"/>
      <w:lang w:val="en-GB"/>
      <w14:ligatures w14:val="standardContextual"/>
    </w:rPr>
  </w:style>
  <w:style w:type="character" w:styleId="IntenseEmphasis">
    <w:name w:val="Intense Emphasis"/>
    <w:basedOn w:val="DefaultParagraphFont"/>
    <w:uiPriority w:val="21"/>
    <w:qFormat/>
    <w:rsid w:val="00731D8C"/>
    <w:rPr>
      <w:i/>
      <w:iCs/>
      <w:color w:val="0F4761" w:themeColor="accent1" w:themeShade="BF"/>
    </w:rPr>
  </w:style>
  <w:style w:type="paragraph" w:styleId="IntenseQuote">
    <w:name w:val="Intense Quote"/>
    <w:basedOn w:val="Normal"/>
    <w:next w:val="Normal"/>
    <w:link w:val="IntenseQuoteChar"/>
    <w:uiPriority w:val="30"/>
    <w:qFormat/>
    <w:rsid w:val="00731D8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731D8C"/>
    <w:rPr>
      <w:i/>
      <w:iCs/>
      <w:color w:val="0F4761" w:themeColor="accent1" w:themeShade="BF"/>
    </w:rPr>
  </w:style>
  <w:style w:type="character" w:styleId="IntenseReference">
    <w:name w:val="Intense Reference"/>
    <w:basedOn w:val="DefaultParagraphFont"/>
    <w:uiPriority w:val="32"/>
    <w:qFormat/>
    <w:rsid w:val="00731D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300</Words>
  <Characters>1743</Characters>
  <Application>Microsoft Office Word</Application>
  <DocSecurity>0</DocSecurity>
  <Lines>31</Lines>
  <Paragraphs>14</Paragraphs>
  <ScaleCrop>false</ScaleCrop>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  .com and casinoandsport.com and casinos.net.co</dc:creator>
  <cp:keywords/>
  <dc:description/>
  <cp:lastModifiedBy>R -  .com and casinoandsport.com and casinos.net.co</cp:lastModifiedBy>
  <cp:revision>1</cp:revision>
  <dcterms:created xsi:type="dcterms:W3CDTF">2025-09-05T08:06:00Z</dcterms:created>
  <dcterms:modified xsi:type="dcterms:W3CDTF">2025-09-05T08:06:00Z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558544cc-02b8-4873-8102-8ca88f6ddc6d</vt:lpwstr>
  </property>
</Properties>
</file>